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32"/>
        <w:gridCol w:w="1032"/>
        <w:gridCol w:w="1032"/>
        <w:gridCol w:w="1032"/>
        <w:gridCol w:w="3096"/>
        <w:gridCol w:w="1031"/>
        <w:gridCol w:w="1031"/>
      </w:tblGrid>
      <w:tr>
        <w:trPr>
          <w:trHeight w:val="270" w:hRule="atLeast"/>
        </w:trPr>
        <w:tc>
          <w:tcPr>
            <w:tcW w:w="4691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42549" cy="67389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549" cy="67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B1B1B1"/>
            </w:tcBorders>
            <w:shd w:val="clear" w:color="auto" w:fill="00AF50"/>
          </w:tcPr>
          <w:p>
            <w:pPr>
              <w:pStyle w:val="TableParagraph"/>
              <w:spacing w:line="251" w:lineRule="exact"/>
              <w:ind w:left="290" w:right="244"/>
              <w:jc w:val="center"/>
              <w:rPr>
                <w:sz w:val="22"/>
              </w:rPr>
            </w:pPr>
            <w:r>
              <w:rPr>
                <w:color w:val="006000"/>
                <w:sz w:val="22"/>
              </w:rPr>
              <w:t>Grøn</w:t>
            </w:r>
          </w:p>
        </w:tc>
        <w:tc>
          <w:tcPr>
            <w:tcW w:w="6192" w:type="dxa"/>
            <w:gridSpan w:val="4"/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sz w:val="22"/>
              </w:rPr>
              <w:t>Der er ikke registreret nogen arbejdsmiljømæssige problemer</w:t>
            </w:r>
          </w:p>
        </w:tc>
        <w:tc>
          <w:tcPr>
            <w:tcW w:w="1031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Sagsnavn: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279" w:right="244"/>
              <w:jc w:val="center"/>
              <w:rPr>
                <w:sz w:val="22"/>
              </w:rPr>
            </w:pPr>
            <w:r>
              <w:rPr>
                <w:sz w:val="22"/>
              </w:rPr>
              <w:t>Gul</w:t>
            </w:r>
          </w:p>
        </w:tc>
        <w:tc>
          <w:tcPr>
            <w:tcW w:w="6192" w:type="dxa"/>
            <w:gridSpan w:val="4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Der skal iværksættes en handling for udbedring af problemet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Sagsnr.: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B1B1B1"/>
              <w:left w:val="nil"/>
              <w:bottom w:val="single" w:sz="8" w:space="0" w:color="7E7E7E"/>
            </w:tcBorders>
            <w:shd w:val="clear" w:color="auto" w:fill="FF0000"/>
          </w:tcPr>
          <w:p>
            <w:pPr>
              <w:pStyle w:val="TableParagraph"/>
              <w:spacing w:line="250" w:lineRule="exact"/>
              <w:ind w:left="290" w:right="244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Rød</w:t>
            </w:r>
          </w:p>
        </w:tc>
        <w:tc>
          <w:tcPr>
            <w:tcW w:w="6192" w:type="dxa"/>
            <w:gridSpan w:val="4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Problemet skal løses straks!!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Rev. Dato: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8" w:space="0" w:color="7E7E7E"/>
              <w:left w:val="single" w:sz="8" w:space="0" w:color="7E7E7E"/>
            </w:tcBorders>
            <w:shd w:val="clear" w:color="auto" w:fill="BEBEBE"/>
          </w:tcPr>
          <w:p>
            <w:pPr>
              <w:pStyle w:val="TableParagraph"/>
              <w:spacing w:line="250" w:lineRule="exact"/>
              <w:ind w:left="280" w:right="242"/>
              <w:jc w:val="center"/>
              <w:rPr>
                <w:sz w:val="22"/>
              </w:rPr>
            </w:pPr>
            <w:r>
              <w:rPr>
                <w:color w:val="3E3E76"/>
                <w:sz w:val="22"/>
              </w:rPr>
              <w:t>Grå</w:t>
            </w:r>
          </w:p>
        </w:tc>
        <w:tc>
          <w:tcPr>
            <w:tcW w:w="6192" w:type="dxa"/>
            <w:gridSpan w:val="4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Ikke aktuel for denne byggesag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977" w:type="dxa"/>
            <w:gridSpan w:val="8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Hvis der på hinanden følgende gange er reg. en gul mangel, vil denne automatisk blive til en rød mangel,</w:t>
            </w:r>
          </w:p>
        </w:tc>
      </w:tr>
      <w:tr>
        <w:trPr>
          <w:trHeight w:val="270" w:hRule="atLeast"/>
        </w:trPr>
        <w:tc>
          <w:tcPr>
            <w:tcW w:w="13977" w:type="dxa"/>
            <w:gridSpan w:val="8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som kræver en straks handling. Hvis det ikke sker, vil bygherre få udbedret fejl på den ansvarlige entreprenørs regning</w:t>
            </w: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shd w:val="clear" w:color="auto" w:fill="00AF50"/>
          </w:tcPr>
          <w:p>
            <w:pPr>
              <w:pStyle w:val="TableParagraph"/>
              <w:spacing w:line="250" w:lineRule="exact"/>
              <w:ind w:left="280" w:right="244"/>
              <w:jc w:val="center"/>
              <w:rPr>
                <w:sz w:val="22"/>
              </w:rPr>
            </w:pPr>
            <w:r>
              <w:rPr>
                <w:color w:val="006000"/>
                <w:sz w:val="22"/>
              </w:rPr>
              <w:t>Grøn</w:t>
            </w:r>
          </w:p>
        </w:tc>
        <w:tc>
          <w:tcPr>
            <w:tcW w:w="1032" w:type="dxa"/>
            <w:shd w:val="clear" w:color="auto" w:fill="FFFF00"/>
          </w:tcPr>
          <w:p>
            <w:pPr>
              <w:pStyle w:val="TableParagraph"/>
              <w:spacing w:line="250" w:lineRule="exact"/>
              <w:ind w:left="371"/>
              <w:rPr>
                <w:sz w:val="22"/>
              </w:rPr>
            </w:pPr>
            <w:r>
              <w:rPr>
                <w:sz w:val="22"/>
              </w:rPr>
              <w:t>Gul</w:t>
            </w:r>
          </w:p>
        </w:tc>
        <w:tc>
          <w:tcPr>
            <w:tcW w:w="1032" w:type="dxa"/>
            <w:shd w:val="clear" w:color="auto" w:fill="FF0000"/>
          </w:tcPr>
          <w:p>
            <w:pPr>
              <w:pStyle w:val="TableParagraph"/>
              <w:spacing w:line="250" w:lineRule="exact"/>
              <w:ind w:left="347"/>
              <w:rPr>
                <w:sz w:val="22"/>
              </w:rPr>
            </w:pPr>
            <w:r>
              <w:rPr>
                <w:color w:val="FFFFFF"/>
                <w:sz w:val="22"/>
              </w:rPr>
              <w:t>Rød</w:t>
            </w:r>
          </w:p>
        </w:tc>
        <w:tc>
          <w:tcPr>
            <w:tcW w:w="1032" w:type="dxa"/>
            <w:shd w:val="clear" w:color="auto" w:fill="A6A6A6"/>
          </w:tcPr>
          <w:p>
            <w:pPr>
              <w:pStyle w:val="TableParagraph"/>
              <w:spacing w:line="250" w:lineRule="exact"/>
              <w:ind w:left="364"/>
              <w:rPr>
                <w:sz w:val="22"/>
              </w:rPr>
            </w:pPr>
            <w:r>
              <w:rPr>
                <w:color w:val="3E3E76"/>
                <w:sz w:val="22"/>
              </w:rPr>
              <w:t>Grå</w:t>
            </w:r>
          </w:p>
        </w:tc>
        <w:tc>
          <w:tcPr>
            <w:tcW w:w="3096" w:type="dxa"/>
          </w:tcPr>
          <w:p>
            <w:pPr>
              <w:pStyle w:val="TableParagraph"/>
              <w:spacing w:line="250" w:lineRule="exact"/>
              <w:ind w:left="56" w:right="20"/>
              <w:jc w:val="center"/>
              <w:rPr>
                <w:sz w:val="22"/>
              </w:rPr>
            </w:pPr>
            <w:r>
              <w:rPr>
                <w:sz w:val="22"/>
              </w:rPr>
              <w:t>Bemærkninger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spacing w:line="250" w:lineRule="exact"/>
              <w:ind w:left="485"/>
              <w:rPr>
                <w:sz w:val="22"/>
              </w:rPr>
            </w:pPr>
            <w:r>
              <w:rPr>
                <w:sz w:val="22"/>
              </w:rPr>
              <w:t>Ansvar/dato</w:t>
            </w: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2" w:lineRule="exact" w:before="18"/>
              <w:ind w:left="35"/>
              <w:rPr>
                <w:sz w:val="20"/>
              </w:rPr>
            </w:pPr>
            <w:r>
              <w:rPr>
                <w:sz w:val="20"/>
              </w:rPr>
              <w:t>Aktivitetsområde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3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Byggeplads Oversigtstegninger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tabs>
                <w:tab w:pos="3617" w:val="left" w:leader="none"/>
              </w:tabs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Byggepladsplan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gældende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  <w:tab/>
              <w:t>uge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XX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line="250" w:lineRule="exact"/>
              <w:ind w:left="58" w:right="20"/>
              <w:jc w:val="center"/>
              <w:rPr>
                <w:sz w:val="22"/>
              </w:rPr>
            </w:pPr>
            <w:r>
              <w:rPr>
                <w:sz w:val="22"/>
              </w:rPr>
              <w:t>Ophæng synligt. Opdat. ugentligt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Evakueringsplan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line="250" w:lineRule="exact"/>
              <w:ind w:left="58" w:right="20"/>
              <w:jc w:val="center"/>
              <w:rPr>
                <w:sz w:val="22"/>
              </w:rPr>
            </w:pPr>
            <w:r>
              <w:rPr>
                <w:sz w:val="22"/>
              </w:rPr>
              <w:t>Ophæng synligt. Opdat. ugentligt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Beredsskabsplan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line="250" w:lineRule="exact"/>
              <w:ind w:left="56" w:right="20"/>
              <w:jc w:val="center"/>
              <w:rPr>
                <w:sz w:val="22"/>
              </w:rPr>
            </w:pPr>
            <w:r>
              <w:rPr>
                <w:sz w:val="22"/>
              </w:rPr>
              <w:t>Ophæng synligt.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Organisationsplan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line="250" w:lineRule="exact"/>
              <w:ind w:left="58" w:right="20"/>
              <w:jc w:val="center"/>
              <w:rPr>
                <w:sz w:val="22"/>
              </w:rPr>
            </w:pPr>
            <w:r>
              <w:rPr>
                <w:sz w:val="22"/>
              </w:rPr>
              <w:t>Ophæng synligt. Opdat. ugentligt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Plan for fælles arbejdsområder og adgangsveje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line="250" w:lineRule="exact"/>
              <w:ind w:left="58" w:right="20"/>
              <w:jc w:val="center"/>
              <w:rPr>
                <w:sz w:val="22"/>
              </w:rPr>
            </w:pPr>
            <w:r>
              <w:rPr>
                <w:sz w:val="22"/>
              </w:rPr>
              <w:t>Ophæng synligt. Opdat. ugentligt</w:t>
            </w: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Afgrænsning af pladsen og skiltning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Hegn omkring pladsen til at holde uvedkommende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ude.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2" w:lineRule="exact" w:before="18"/>
              <w:ind w:left="35"/>
              <w:rPr>
                <w:sz w:val="20"/>
              </w:rPr>
            </w:pPr>
            <w:r>
              <w:rPr>
                <w:sz w:val="20"/>
              </w:rPr>
              <w:t>Porte, er de tydeligt markeret.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2" w:lineRule="exact" w:before="18"/>
              <w:ind w:left="35"/>
              <w:rPr>
                <w:sz w:val="20"/>
              </w:rPr>
            </w:pPr>
            <w:r>
              <w:rPr>
                <w:sz w:val="20"/>
              </w:rPr>
              <w:t>Påbudsskiltning.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2" w:lineRule="exact" w:before="18"/>
              <w:ind w:left="35"/>
              <w:rPr>
                <w:sz w:val="20"/>
              </w:rPr>
            </w:pPr>
            <w:r>
              <w:rPr>
                <w:sz w:val="20"/>
              </w:rPr>
              <w:t>Færdselsskiltning.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Skurby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Opfylder skurene regulativet?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Skoveje til skurby.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Orden og rengøring i skurene.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Installationer til skurby - el, vand og kloak.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9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Adgangsveje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Orienteringsbelysning.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Adskillelse af gang- og køreveje.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Gangveje på området - stand og ryddelighed (herunder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ryddet for sne og mudder).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Trapper/gangbroer - udførelse, stand og ryddelighed.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17" w:footer="494" w:top="1060" w:bottom="680" w:left="900" w:right="172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32"/>
        <w:gridCol w:w="1032"/>
        <w:gridCol w:w="1032"/>
        <w:gridCol w:w="1032"/>
        <w:gridCol w:w="3096"/>
        <w:gridCol w:w="2063"/>
      </w:tblGrid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/>
              <w:ind w:left="35"/>
              <w:rPr>
                <w:sz w:val="20"/>
              </w:rPr>
            </w:pPr>
            <w:r>
              <w:rPr>
                <w:sz w:val="20"/>
              </w:rPr>
              <w:t>Adgangsveje til arbejdsområdet (fra veje til fx bygning).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Gangveje i arbejdsområdet (herunder adgangsforhold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over stritter).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Køreveje - stand og ryddelighed (herunder ryddet for sne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og mudder).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Rækværker i fællesområder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50" w:lineRule="exact"/>
              <w:ind w:left="35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hånd - knæ - fodlister</w:t>
            </w:r>
            <w:r>
              <w:rPr>
                <w:rFonts w:ascii="Verdana" w:hAnsi="Verdana"/>
                <w:sz w:val="20"/>
              </w:rPr>
              <w:t>(fx ved tagarb)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Opfylder rækværket den foreskrevne højde på min 1m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for håndlisten.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Er rækværkerne tætsluttende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Belysning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Orienteringsbelysning på pladsen - 25 lux.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Arbejdsbelysning på arbejdsområderne - 50-100 lux.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Skygger og mørke områder.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Kabler, tavler og ledninger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der tavler nok og er deres placering god?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Kan der nås overalt på pladsen m. 1 forlængerledning på</w:t>
            </w:r>
          </w:p>
          <w:p>
            <w:pPr>
              <w:pStyle w:val="TableParagraph"/>
              <w:spacing w:line="242" w:lineRule="exact" w:before="18"/>
              <w:ind w:left="35"/>
              <w:rPr>
                <w:sz w:val="20"/>
              </w:rPr>
            </w:pPr>
            <w:r>
              <w:rPr>
                <w:sz w:val="20"/>
              </w:rPr>
              <w:t>30 m?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Er kabler til tavler og belysning sikret tilstrækkeligt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(nedgravning og ophængning)?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4691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0" w:lineRule="atLeast"/>
              <w:ind w:left="35"/>
              <w:rPr>
                <w:sz w:val="20"/>
              </w:rPr>
            </w:pPr>
            <w:r>
              <w:rPr>
                <w:sz w:val="20"/>
              </w:rPr>
              <w:t>Er ledninger og kabler anbragt således, at de ikke er til fare for arbejde eller færdsel på byggepladsen.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Oplagspladser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underlaget stabilt?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pladsen stor nok?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691" w:type="dxa"/>
          </w:tcPr>
          <w:p>
            <w:pPr>
              <w:pStyle w:val="TableParagraph"/>
              <w:spacing w:line="243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Står materialer sikkert og tørt?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Er det muligt af køre materialer fra oplag til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arbejdsplads?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Orden og ryddelighed.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Værksteder/præfabrikationspladser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underlaget stabilt?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pladsen stor nok?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517" w:footer="494" w:top="1060" w:bottom="680" w:left="900" w:right="17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32"/>
        <w:gridCol w:w="1032"/>
        <w:gridCol w:w="1032"/>
        <w:gridCol w:w="1032"/>
        <w:gridCol w:w="3096"/>
        <w:gridCol w:w="2063"/>
      </w:tblGrid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Er der strøm og lys?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Overdækning / container.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Transportveje til og fra pladsen.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Orden og ryddelighed.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maskinerne i forskriftsmæssig stand?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Er arbejdsborde stabile, og har de den rigtige højde?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Stabilt underlag.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pladsen stor nok?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Strøm og lys.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Vand.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Transportveje til og fra pladsen.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blander i forskriftsmæssig stand?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siloanlæg i forskriftsmæssig stand?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Kraner og anhugningsgrej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der kranjournal?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kranen i forskriftsmæssig stand?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kranen placeret sikkert - underlag og plads?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Er anhugningsgrej i forskriftsmæssig stand (kæder,</w:t>
            </w:r>
          </w:p>
          <w:p>
            <w:pPr>
              <w:pStyle w:val="TableParagraph"/>
              <w:spacing w:line="242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mærker og stroppe)?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Stillads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Er stilladstypen korrekt til det pågældende arbejde?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Er stilladset opstillet korrekt og er der adgangsskilt på?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Adgangsveje til stillads - trapper - trappetårne.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der hånd-, knæ- og fodlister?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Ligger der løse stilladsdele på jorden?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Rullestilladser og platforme - stand og anvendelse.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Materialehejs - type.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Inddækning.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Orienteringslys og arbejdslys.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Orden og ryddelighed.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517" w:footer="494" w:top="1060" w:bottom="680" w:left="900" w:right="17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32"/>
        <w:gridCol w:w="1032"/>
        <w:gridCol w:w="1032"/>
        <w:gridCol w:w="1032"/>
        <w:gridCol w:w="3096"/>
        <w:gridCol w:w="2063"/>
      </w:tblGrid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Stiger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stiger efterset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stigen intakt?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Fastgørelse af stigen.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Har stigen den rette længde?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Arbejdsplatform/lift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Afspærring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Faldsikringsudstyr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arbejde i afspærret område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Underlag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Instruktionsbog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Støtteben ude (fikseret m. split/bolt)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Afspærringer og afdækninger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Afspærringer/rækværker uden om udgravninger.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Rækværker på elementer.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Rækværker omkring huller og huller i mur.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Afdækning over huller.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Anlæg - fx 1:2.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Adgangsveje til udgravning.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Renholdelse af hullet for mudder og sne.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Bortledning af vand.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Oprydning og rengøring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arbejdsområderne ryddet?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adgangsvejene ryddet?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Ligger der affald på oplagspladser?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Ligger der affald på præfabrikerende pladser?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Er der affaldscontainere?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Affaldssorteringsregler.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Er adgangen til containere god?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ENTREPRISEOMRÅDER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sz w:val="20"/>
              </w:rPr>
            </w:pPr>
            <w:r>
              <w:rPr>
                <w:rFonts w:ascii="Verdana"/>
                <w:b/>
                <w:sz w:val="20"/>
              </w:rPr>
              <w:t>Materielcontainer </w:t>
            </w:r>
            <w:r>
              <w:rPr>
                <w:rFonts w:ascii="Verdana"/>
                <w:sz w:val="20"/>
              </w:rPr>
              <w:t>(egenproduktion)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løftegrej/faldsikring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el-tjek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517" w:footer="494" w:top="1060" w:bottom="680" w:left="900" w:right="17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32"/>
        <w:gridCol w:w="1032"/>
        <w:gridCol w:w="1032"/>
        <w:gridCol w:w="1032"/>
        <w:gridCol w:w="3096"/>
        <w:gridCol w:w="2063"/>
      </w:tblGrid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ildslukkere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øjenskyl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kemikalie APB'ere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1" w:lineRule="exact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Nedrivning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Bortskaffelse af bygningsdele/affald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Afdækning af huller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Afspærringer og faldsikring.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Støjdæmpning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Støvbegrænsning.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Oprydning og rengøring.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Afspærring af udgravninger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Afstivning af udgravningstracéer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Kontrol af anlæg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Armering/farlige stritter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Kontrol af støbestilladser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Støvbegrænsning.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Støjdæmpning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Blanding af beton.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Elementmontage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Afspærring af montageområde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Afdækning af huller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Opsætning af rækværker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Montering gasbetonelementer.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Transport af materialer.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Håndtering af multiblokke.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Støv.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Tømrer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Tagarbejde.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Opbygning af karnapper.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517" w:footer="494" w:top="1060" w:bottom="680" w:left="900" w:right="17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32"/>
        <w:gridCol w:w="1032"/>
        <w:gridCol w:w="1032"/>
        <w:gridCol w:w="1032"/>
        <w:gridCol w:w="3096"/>
        <w:gridCol w:w="2063"/>
      </w:tblGrid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Isolering.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Montage af facadeplader.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Gipsvægge.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Isolering af gavle.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Beklædning af gavle.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 af materialer.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Fugning.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Træimprægnering.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Svejsearbejde.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 af materialer.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Montage.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Snedker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Montering af køkken.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Montering af døre og paneler.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 af materialer.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Montering af ventilationsrør.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Vibrerende værktøj.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Isolering.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 af materialer.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Støv.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Rørarbejde.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Opsætning af radiatorer.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Faldstammer.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Montering af sanitet.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Tilslutning til kloak.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 af materialer.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Trækning af kabler.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Rilleskæring.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517" w:footer="494" w:top="1060" w:bottom="680" w:left="900" w:right="17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32"/>
        <w:gridCol w:w="1032"/>
        <w:gridCol w:w="1032"/>
        <w:gridCol w:w="1032"/>
        <w:gridCol w:w="3096"/>
        <w:gridCol w:w="2063"/>
      </w:tblGrid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Montering af afbrydere og kontakter mv.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Transport af materialer.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Afdampning af tapet.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Spartling af gipsvægge.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Tapetsering.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Maling.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Oprydning.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Tagdækker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9"/>
              <w:ind w:left="35"/>
              <w:rPr>
                <w:sz w:val="20"/>
              </w:rPr>
            </w:pPr>
            <w:r>
              <w:rPr>
                <w:sz w:val="20"/>
              </w:rPr>
              <w:t>Isolering.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Tagpaparb. - “Varmt arbejde”.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Brandsikring - ildslukkere, gasflasker mv.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Rækværker og afdækninger.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38" w:lineRule="exact" w:before="12"/>
              <w:ind w:left="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Trivsel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Kendskab til opgaven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Tidsmæssig belastning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Samarbejde på pladsen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spacing w:line="242" w:lineRule="exact" w:before="8"/>
              <w:ind w:left="35"/>
              <w:rPr>
                <w:sz w:val="20"/>
              </w:rPr>
            </w:pPr>
            <w:r>
              <w:rPr>
                <w:sz w:val="20"/>
              </w:rPr>
              <w:t>Afspærring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517" w:footer="494" w:top="1060" w:bottom="6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730011pt;margin-top:559.640015pt;width:228.65pt;height:13.05pt;mso-position-horizontal-relative:page;mso-position-vertical-relative:page;z-index:-1126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Paradigme for plan for sikkerhed og sundhed (PSS)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2.299988pt;margin-top:559.640015pt;width:48.25pt;height:13.05pt;mso-position-horizontal-relative:page;mso-position-vertical-relative:page;z-index:-1126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Side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af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24.830008pt;width:317.5pt;height:18pt;mso-position-horizontal-relative:page;mso-position-vertical-relative:page;z-index:-112648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Bilag 7.1 - Kontrolskema for</w:t>
                </w:r>
                <w:r>
                  <w:rPr>
                    <w:spacing w:val="-44"/>
                    <w:sz w:val="32"/>
                  </w:rPr>
                  <w:t> </w:t>
                </w:r>
                <w:r>
                  <w:rPr>
                    <w:sz w:val="32"/>
                  </w:rPr>
                  <w:t>sikkerhedsrundering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2019-06-21T08:34:26Z</dcterms:created>
  <dcterms:modified xsi:type="dcterms:W3CDTF">2019-06-21T08:34:26Z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